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0B8E" w14:textId="77777777" w:rsidR="00971E37" w:rsidRPr="002F20B5" w:rsidRDefault="00971E37" w:rsidP="00971E37">
      <w:pPr>
        <w:ind w:right="27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950C72"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E7D78D0" wp14:editId="2E90B3BB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535305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0754" y="21049"/>
                <wp:lineTo x="2075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C72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 w:rsidRPr="002F20B5">
        <w:rPr>
          <w:rFonts w:ascii="Calibri" w:hAnsi="Calibri" w:cs="Calibri"/>
          <w:b/>
          <w:sz w:val="22"/>
          <w:szCs w:val="22"/>
        </w:rPr>
        <w:tab/>
      </w:r>
      <w:r w:rsidRPr="002F20B5">
        <w:rPr>
          <w:rFonts w:ascii="Calibri" w:hAnsi="Calibri" w:cs="Calibri"/>
          <w:b/>
          <w:sz w:val="22"/>
          <w:szCs w:val="22"/>
        </w:rPr>
        <w:tab/>
      </w: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971E37" w:rsidRPr="00950C72" w14:paraId="6E2ECA74" w14:textId="77777777" w:rsidTr="00B159D1">
        <w:tc>
          <w:tcPr>
            <w:tcW w:w="4678" w:type="dxa"/>
          </w:tcPr>
          <w:p w14:paraId="0EB32406" w14:textId="77777777" w:rsidR="00971E37" w:rsidRPr="00D442EB" w:rsidRDefault="00971E37" w:rsidP="00B159D1">
            <w:pPr>
              <w:ind w:right="27"/>
              <w:rPr>
                <w:rFonts w:ascii="Calibri" w:hAnsi="Calibri" w:cs="Calibri"/>
                <w:b/>
              </w:rPr>
            </w:pPr>
            <w:r w:rsidRPr="00D442EB">
              <w:rPr>
                <w:rFonts w:ascii="Calibri" w:hAnsi="Calibri" w:cs="Calibri"/>
                <w:b/>
                <w:sz w:val="22"/>
                <w:szCs w:val="22"/>
              </w:rPr>
              <w:t>ΕΛΛΗΝΙΚΗ ΔΗΜΟΚΡΑΤΙΑ                                        ΝΟΜΟΣ ΚΑΡΔΙΤΣΑΣ</w:t>
            </w:r>
            <w:r w:rsidRPr="00D442EB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0979C111" w14:textId="77777777" w:rsidR="00971E37" w:rsidRPr="00D442EB" w:rsidRDefault="00971E37" w:rsidP="00B159D1">
            <w:pPr>
              <w:ind w:right="27"/>
              <w:rPr>
                <w:rFonts w:ascii="Calibri" w:hAnsi="Calibri" w:cs="Calibri"/>
                <w:b/>
              </w:rPr>
            </w:pPr>
            <w:r w:rsidRPr="00D442EB">
              <w:rPr>
                <w:rFonts w:ascii="Calibri" w:hAnsi="Calibri" w:cs="Calibri"/>
                <w:b/>
                <w:sz w:val="22"/>
                <w:szCs w:val="22"/>
              </w:rPr>
              <w:t xml:space="preserve">ΔΗΜΟΣ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ΑΡΓΙΘΕΑΣ</w:t>
            </w:r>
            <w:r w:rsidRPr="00D442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EF05636" w14:textId="77777777" w:rsidR="00971E37" w:rsidRPr="00D442EB" w:rsidRDefault="00971E37" w:rsidP="00B159D1">
            <w:pPr>
              <w:ind w:right="27"/>
              <w:rPr>
                <w:rFonts w:ascii="Calibri" w:hAnsi="Calibri" w:cs="Calibri"/>
                <w:b/>
              </w:rPr>
            </w:pPr>
          </w:p>
          <w:p w14:paraId="05280F77" w14:textId="77777777" w:rsidR="00971E37" w:rsidRPr="00D442EB" w:rsidRDefault="00971E37" w:rsidP="00B159D1">
            <w:pPr>
              <w:ind w:right="-250"/>
              <w:rPr>
                <w:rFonts w:ascii="Calibri" w:hAnsi="Calibri" w:cs="Calibri"/>
                <w:b/>
              </w:rPr>
            </w:pPr>
          </w:p>
        </w:tc>
        <w:tc>
          <w:tcPr>
            <w:tcW w:w="4927" w:type="dxa"/>
          </w:tcPr>
          <w:p w14:paraId="2CCEA94E" w14:textId="03787E00" w:rsidR="00B73BA7" w:rsidRDefault="00B73BA7" w:rsidP="00B803DC">
            <w:pPr>
              <w:ind w:right="2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Pr="00B73BA7">
              <w:rPr>
                <w:rFonts w:ascii="Calibri" w:hAnsi="Calibri" w:cs="Calibri"/>
                <w:b/>
                <w:sz w:val="22"/>
                <w:szCs w:val="22"/>
              </w:rPr>
              <w:t>ΚΑΤΑΓΡΑΦΗ ΕΝΔΟΓΕΝΩΝ ΔΗΜΟΣΙΟΝΟΜΙΚΩΝ ΚΙΝΔΥΝΩΝ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14:paraId="4F43916C" w14:textId="31809486" w:rsidR="00971E37" w:rsidRPr="00D442EB" w:rsidRDefault="00971E37" w:rsidP="00B803DC">
            <w:pPr>
              <w:ind w:right="27"/>
              <w:jc w:val="both"/>
              <w:rPr>
                <w:rFonts w:ascii="Calibri" w:hAnsi="Calibri" w:cs="Calibri"/>
                <w:b/>
              </w:rPr>
            </w:pPr>
            <w:r w:rsidRPr="00D442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ΚΑ.</w:t>
            </w:r>
            <w:r w:rsidRPr="002F20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00-6117.21 </w:t>
            </w:r>
            <w:r w:rsidRPr="00D442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ΠΡΟΫΠΟΛΟΓΙΣΜΟΣ</w:t>
            </w:r>
            <w:r w:rsidRPr="00D442EB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4D50C6">
              <w:rPr>
                <w:rFonts w:ascii="Calibri" w:hAnsi="Calibri" w:cs="Calibri"/>
                <w:b/>
                <w:sz w:val="22"/>
                <w:szCs w:val="22"/>
              </w:rPr>
              <w:t>12.000,00</w:t>
            </w:r>
            <w:r w:rsidRPr="00D442EB">
              <w:rPr>
                <w:rFonts w:ascii="Calibri" w:hAnsi="Calibri" w:cs="Calibri"/>
                <w:b/>
                <w:sz w:val="22"/>
                <w:szCs w:val="22"/>
              </w:rPr>
              <w:t xml:space="preserve">€ </w:t>
            </w:r>
            <w:r w:rsidRPr="00586E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442EB">
              <w:rPr>
                <w:rFonts w:ascii="Calibri" w:hAnsi="Calibri" w:cs="Calibri"/>
                <w:b/>
                <w:sz w:val="22"/>
                <w:szCs w:val="22"/>
              </w:rPr>
              <w:t>(ΜΕ Φ.Π.Α.)</w:t>
            </w:r>
          </w:p>
        </w:tc>
      </w:tr>
    </w:tbl>
    <w:p w14:paraId="1419A567" w14:textId="77777777" w:rsidR="00971E37" w:rsidRPr="00950C72" w:rsidRDefault="00971E37" w:rsidP="00971E37">
      <w:pPr>
        <w:ind w:left="720" w:right="27"/>
        <w:jc w:val="both"/>
        <w:rPr>
          <w:rFonts w:ascii="Calibri" w:hAnsi="Calibri" w:cs="Calibri"/>
          <w:b/>
          <w:sz w:val="22"/>
          <w:szCs w:val="22"/>
          <w:u w:val="double"/>
        </w:rPr>
      </w:pPr>
    </w:p>
    <w:p w14:paraId="36EB0B34" w14:textId="77777777" w:rsidR="00971E37" w:rsidRDefault="00971E37" w:rsidP="00971E37">
      <w:pPr>
        <w:pStyle w:val="1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721998DD" w14:textId="77777777" w:rsidR="00971E37" w:rsidRDefault="00971E37" w:rsidP="00971E37">
      <w:pPr>
        <w:pStyle w:val="1"/>
        <w:ind w:left="720"/>
        <w:rPr>
          <w:rFonts w:ascii="Calibri" w:hAnsi="Calibri" w:cs="Calibri"/>
          <w:i/>
          <w:iCs/>
          <w:sz w:val="22"/>
          <w:szCs w:val="22"/>
        </w:rPr>
      </w:pPr>
      <w:r w:rsidRPr="00950C72">
        <w:rPr>
          <w:rFonts w:ascii="Calibri" w:hAnsi="Calibri" w:cs="Calibri"/>
          <w:i/>
          <w:iCs/>
          <w:sz w:val="22"/>
          <w:szCs w:val="22"/>
        </w:rPr>
        <w:t>ΤΕΧΝΙΚΗ  ΠΕΡΙΓΡΑΦΗ</w:t>
      </w:r>
    </w:p>
    <w:p w14:paraId="5B0A415B" w14:textId="77777777" w:rsidR="00971E37" w:rsidRPr="00950C72" w:rsidRDefault="00971E37" w:rsidP="00971E3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37A2FA1" w14:textId="77777777" w:rsidR="00971E37" w:rsidRDefault="00971E37" w:rsidP="00702F85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Οι Οργανισμοί Τοπικής Αυτοδιοίκησης, με βάση τη κείμενη νομοθεσία (Άρθρο 168 του Ν.4270/2014) αλλά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και με Πρόσφατες Εγκυκλίους - Αποφάσεις, οφείλουν να εφαρμόζουν σύστημα και διαδικασίες Εσωτερικού Ελέγχου.</w:t>
      </w:r>
      <w:r w:rsidR="00702F85">
        <w:rPr>
          <w:rFonts w:ascii="Calibri" w:hAnsi="Calibri" w:cs="Calibri"/>
          <w:sz w:val="22"/>
          <w:szCs w:val="22"/>
        </w:rPr>
        <w:t xml:space="preserve"> </w:t>
      </w:r>
      <w:r w:rsidR="00702F85" w:rsidRPr="00702F85">
        <w:rPr>
          <w:rFonts w:ascii="Calibri" w:hAnsi="Calibri" w:cs="Calibri"/>
          <w:sz w:val="22"/>
          <w:szCs w:val="22"/>
        </w:rPr>
        <w:t xml:space="preserve">Σύμφωνα με το νέο νόμο 4795/2021, για τον εσωτερικό έλεγχο στους φορείς του δημοσίου, οι </w:t>
      </w:r>
      <w:r w:rsidR="00702F85">
        <w:rPr>
          <w:rFonts w:ascii="Calibri" w:hAnsi="Calibri" w:cs="Calibri"/>
          <w:sz w:val="22"/>
          <w:szCs w:val="22"/>
        </w:rPr>
        <w:t>Ο.Τ.Α.</w:t>
      </w:r>
      <w:r w:rsidR="00702F85" w:rsidRPr="00702F85">
        <w:rPr>
          <w:rFonts w:ascii="Calibri" w:hAnsi="Calibri" w:cs="Calibri"/>
          <w:sz w:val="22"/>
          <w:szCs w:val="22"/>
        </w:rPr>
        <w:t xml:space="preserve"> υποχρεούνται για πρώτη φορά</w:t>
      </w:r>
      <w:r w:rsidR="00702F85">
        <w:rPr>
          <w:rFonts w:ascii="Calibri" w:hAnsi="Calibri" w:cs="Calibri"/>
          <w:sz w:val="22"/>
          <w:szCs w:val="22"/>
        </w:rPr>
        <w:t xml:space="preserve"> να συστήσουν Μονάδα Εσωτερικού Ελέγχου. Σύμφωνα με το Άρθρο 9, παρ. 4 του ιδίου, παρέχεται η δυνατότητα</w:t>
      </w:r>
      <w:r w:rsidR="00702F85" w:rsidRPr="00702F85">
        <w:rPr>
          <w:rFonts w:ascii="Calibri" w:hAnsi="Calibri" w:cs="Calibri"/>
          <w:sz w:val="22"/>
          <w:szCs w:val="22"/>
        </w:rPr>
        <w:t xml:space="preserve"> </w:t>
      </w:r>
      <w:r w:rsidR="00702F85">
        <w:rPr>
          <w:rFonts w:ascii="Calibri" w:hAnsi="Calibri" w:cs="Calibri"/>
          <w:sz w:val="22"/>
          <w:szCs w:val="22"/>
        </w:rPr>
        <w:t>ανάθεσης ανεξάρτητων υπηρεσιών υποστή</w:t>
      </w:r>
      <w:r w:rsidR="00702F85" w:rsidRPr="00702F85">
        <w:rPr>
          <w:rFonts w:ascii="Calibri" w:hAnsi="Calibri" w:cs="Calibri"/>
          <w:sz w:val="22"/>
          <w:szCs w:val="22"/>
        </w:rPr>
        <w:t>ριξη της Μονάδας Εσωτερικού Ελέγχου</w:t>
      </w:r>
      <w:r w:rsidR="00702F85">
        <w:rPr>
          <w:rFonts w:ascii="Calibri" w:hAnsi="Calibri" w:cs="Calibri"/>
          <w:sz w:val="22"/>
          <w:szCs w:val="22"/>
        </w:rPr>
        <w:t xml:space="preserve"> σε εξωτερικό συνεργάτη </w:t>
      </w:r>
      <w:r w:rsidR="00702F85" w:rsidRPr="00702F85">
        <w:rPr>
          <w:rFonts w:ascii="Calibri" w:hAnsi="Calibri" w:cs="Calibri"/>
          <w:sz w:val="22"/>
          <w:szCs w:val="22"/>
        </w:rPr>
        <w:t xml:space="preserve">ή την άσκηση της λειτουργίας εσωτερικού ελέγχου, όταν </w:t>
      </w:r>
      <w:r w:rsidR="00702F85">
        <w:rPr>
          <w:rFonts w:ascii="Calibri" w:hAnsi="Calibri" w:cs="Calibri"/>
          <w:sz w:val="22"/>
          <w:szCs w:val="22"/>
        </w:rPr>
        <w:t>δεν υφίσταται Μ.Ε.Ε.</w:t>
      </w:r>
    </w:p>
    <w:p w14:paraId="7181F8B8" w14:textId="77777777" w:rsidR="00702F85" w:rsidRPr="00971E37" w:rsidRDefault="00702F85" w:rsidP="00971E37">
      <w:pPr>
        <w:rPr>
          <w:rFonts w:ascii="Calibri" w:hAnsi="Calibri" w:cs="Calibri"/>
          <w:sz w:val="22"/>
          <w:szCs w:val="22"/>
        </w:rPr>
      </w:pPr>
    </w:p>
    <w:p w14:paraId="222FA4C1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Σύστημα Εσωτερικού Ελέγχου σε Δήμους (internal control), όπως αυτό ορίζεται στην παρ. 4 του άρθρου 4 του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Ν.3496/2006, είναι το συνολικό σύστημα διαχειριστικών και άλλων ελέγχων, συμπεριλαμβανομένων των ελέγχων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της οργανωτικής δομής, των μεθοδολογιών, των διαδικασιών και του εσωτερικού ελέγχου (internal audit), που έχει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εφαρμόσει η Διοίκηση στις λειτουργίες του φορέα, για την υποστήριξη της επίτευξης των στόχων του, με αποδοτικό,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αποτελεσματικό και οικονομικό τρόπο.</w:t>
      </w:r>
    </w:p>
    <w:p w14:paraId="18D047F9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Το σύστημα Εσωτερικού Ελέγχου εξασφαλίζει τη συμμόρφωση στις πολιτικές της Διοίκησης, διασφαλίζει τα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περιουσιακά στοιχεία και πόρους του φορέα, μέσω πιστοποίησης της πληρότητας και ακρίβειας των λογιστικών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εγγραφών και καταστάσεων και παρέχει επίκαιρες και αξιόπιστες δημοσιονομικές και διαχειριστικές πληροφορίες.</w:t>
      </w:r>
    </w:p>
    <w:p w14:paraId="0965D65B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Ο Εσωτερικός Έλεγχος αποτελεί αρμοδιότητα μίας ξεχωριστής Υπηρεσίας, της Μονάδας Εσωτερικού Ελέγχου,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 xml:space="preserve">η σύσταση της οποίας πρέπει να προβλέπεται στον Ο.Ε.Υ. και θεμελιώνεται στο άρθρο 12 του Ν.3492/2006 </w:t>
      </w:r>
      <w:r>
        <w:rPr>
          <w:rFonts w:ascii="Calibri" w:hAnsi="Calibri" w:cs="Calibri"/>
          <w:sz w:val="22"/>
          <w:szCs w:val="22"/>
        </w:rPr>
        <w:t xml:space="preserve">όπως </w:t>
      </w:r>
      <w:r w:rsidRPr="00971E37">
        <w:rPr>
          <w:rFonts w:ascii="Calibri" w:hAnsi="Calibri" w:cs="Calibri"/>
          <w:sz w:val="22"/>
          <w:szCs w:val="22"/>
        </w:rPr>
        <w:t>τροποποιήθηκε από το άρθρο 1 παρ. 3 του Ν.4081/2012, σύμφωνα με το οποίο προβλέπεται η σύσταση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Μονάδων Εσωτερικού Ελέγχου στους Δήμους.</w:t>
      </w:r>
    </w:p>
    <w:p w14:paraId="22DD0BB2" w14:textId="77777777" w:rsid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Στον Οργανισμό Εσωτερικής Υπηρεσίας των Δήμων δεν έχει προβλεφθεί και δε λειτουργεί Μονάδα Εσωτερικού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Ελέγχου ούτε διεύθυνση ή τμήμα ή γραφείο με σχετικό αντικείμενο ώστε να είναι σε θέση να διεκπεραιώσει την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ως άνω υπηρεσία όπως ορίζεται στην κείμενη νομοθεσία (Άρθρο 168 του Ν.4270/2014, ΦΕΚ143/28.06.2014,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τεύχος Α’ &amp; Ν.3492/2006 εφαρμογή συστήματος και διαδικασιών εσωτερικού ελέγχου).</w:t>
      </w:r>
    </w:p>
    <w:p w14:paraId="15166CB4" w14:textId="77777777" w:rsidR="00971E37" w:rsidRDefault="00971E37" w:rsidP="00971E37">
      <w:pPr>
        <w:rPr>
          <w:rFonts w:ascii="Calibri" w:hAnsi="Calibri" w:cs="Calibri"/>
          <w:sz w:val="22"/>
          <w:szCs w:val="22"/>
        </w:rPr>
      </w:pPr>
    </w:p>
    <w:p w14:paraId="18550258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Ένα πολύ σημαντικό στοιχείο που είναι απαραίτητο για την ορθολογική οργάνωση &amp; λειτουργία του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Εσωτερικού Ελέγχου, είναι η καταλληλότητα του Εσωτερικού Ελεγκτή ο οποίος θα πρέπει να διαθέτει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επαγγελματική επάρκεια, δέουσα επαγγελματική επιμέλεια κλπ προκειμένου να εφαρμοστούν οι διαδικασίες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Εσωτερικού Ελέγχου οι οποίες έχουν ως στόχο την :</w:t>
      </w:r>
    </w:p>
    <w:p w14:paraId="1047B25A" w14:textId="77777777" w:rsidR="00971E37" w:rsidRPr="00971E37" w:rsidRDefault="00B803DC" w:rsidP="00971E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971E37" w:rsidRPr="00971E37">
        <w:rPr>
          <w:rFonts w:ascii="Calibri" w:hAnsi="Calibri" w:cs="Calibri"/>
          <w:sz w:val="22"/>
          <w:szCs w:val="22"/>
        </w:rPr>
        <w:t xml:space="preserve"> Εξασφάλιση της ακρίβειας &amp; αξιοπιστίας των πληροφοριών &amp; δεδομένων που απεικονίζονται </w:t>
      </w:r>
      <w:r w:rsidR="00971E37">
        <w:rPr>
          <w:rFonts w:ascii="Calibri" w:hAnsi="Calibri" w:cs="Calibri"/>
          <w:sz w:val="22"/>
          <w:szCs w:val="22"/>
        </w:rPr>
        <w:t xml:space="preserve">στους </w:t>
      </w:r>
      <w:r w:rsidR="00971E37" w:rsidRPr="00971E37">
        <w:rPr>
          <w:rFonts w:ascii="Calibri" w:hAnsi="Calibri" w:cs="Calibri"/>
          <w:sz w:val="22"/>
          <w:szCs w:val="22"/>
        </w:rPr>
        <w:t>λογαριασμούς, τα βιβλία, τα έντυπα &amp; τις καταστάσεις των Υπηρεσιών του Δήμου</w:t>
      </w:r>
    </w:p>
    <w:p w14:paraId="2991EC01" w14:textId="77777777" w:rsidR="00971E37" w:rsidRPr="00971E37" w:rsidRDefault="00B803DC" w:rsidP="00971E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971E37" w:rsidRPr="00971E37">
        <w:rPr>
          <w:rFonts w:ascii="Calibri" w:hAnsi="Calibri" w:cs="Calibri"/>
          <w:sz w:val="22"/>
          <w:szCs w:val="22"/>
        </w:rPr>
        <w:t xml:space="preserve"> Επιδίωξη μείωσης των διαφόρων κινδύνων, εισηγούμενος:</w:t>
      </w:r>
    </w:p>
    <w:p w14:paraId="5E17BCE0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i. Ελέγχους για τις υπάρχουσες ή τις προτεινόμενες διαδικασίες</w:t>
      </w:r>
    </w:p>
    <w:p w14:paraId="4FB5C766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ii. Καθορισμό οργανωτικών ή ελεγκτικών κινδύνων</w:t>
      </w:r>
    </w:p>
    <w:p w14:paraId="0BAF6EB9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iii. Αναθεώρηση των εφαρμοσμένων ή ελεγκτικών κινδύνων</w:t>
      </w:r>
    </w:p>
    <w:p w14:paraId="64375A70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>iv. Αναθεώρηση συμβάσεων, συμβολαίων κλπ για αποφυγή πιθανών συγκρούσεων συμφερόντων</w:t>
      </w:r>
    </w:p>
    <w:p w14:paraId="3A957379" w14:textId="77777777" w:rsidR="00971E37" w:rsidRPr="00971E37" w:rsidRDefault="00971E37" w:rsidP="00971E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 Δήμος Αργιθέας</w:t>
      </w:r>
      <w:r w:rsidRPr="00971E37">
        <w:rPr>
          <w:rFonts w:ascii="Calibri" w:hAnsi="Calibri" w:cs="Calibri"/>
          <w:sz w:val="22"/>
          <w:szCs w:val="22"/>
        </w:rPr>
        <w:t>, δεν διαθέτ</w:t>
      </w:r>
      <w:r>
        <w:rPr>
          <w:rFonts w:ascii="Calibri" w:hAnsi="Calibri" w:cs="Calibri"/>
          <w:sz w:val="22"/>
          <w:szCs w:val="22"/>
        </w:rPr>
        <w:t>ει</w:t>
      </w:r>
      <w:r w:rsidRPr="00971E37">
        <w:rPr>
          <w:rFonts w:ascii="Calibri" w:hAnsi="Calibri" w:cs="Calibri"/>
          <w:sz w:val="22"/>
          <w:szCs w:val="22"/>
        </w:rPr>
        <w:t xml:space="preserve"> προσωπικό με ανάλογη εξειδίκευση &amp; εμπειρία (δεδομένου ότι δεν έχουν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 xml:space="preserve">υλοποιηθεί κατά το παρελθόν ανάλογες Υπηρεσίες), ώστε να είναι σε θέση να </w:t>
      </w:r>
      <w:r w:rsidRPr="00971E37">
        <w:rPr>
          <w:rFonts w:ascii="Calibri" w:hAnsi="Calibri" w:cs="Calibri"/>
          <w:sz w:val="22"/>
          <w:szCs w:val="22"/>
        </w:rPr>
        <w:lastRenderedPageBreak/>
        <w:t>Οργανώσουν, Αξιολογήσουν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 xml:space="preserve">&amp; να Ενισχύσουν ένα σύστημα Εσωτερικού Ελέγχου, προκειμένου η Διοίκηση να διαχειριστεί </w:t>
      </w:r>
      <w:r>
        <w:rPr>
          <w:rFonts w:ascii="Calibri" w:hAnsi="Calibri" w:cs="Calibri"/>
          <w:sz w:val="22"/>
          <w:szCs w:val="22"/>
        </w:rPr>
        <w:t xml:space="preserve">τους </w:t>
      </w:r>
      <w:r w:rsidRPr="00971E37">
        <w:rPr>
          <w:rFonts w:ascii="Calibri" w:hAnsi="Calibri" w:cs="Calibri"/>
          <w:sz w:val="22"/>
          <w:szCs w:val="22"/>
        </w:rPr>
        <w:t>λειτουργικούς κινδύνους με άριστο τρόπο που είναι και το κύριο μέλημα της.</w:t>
      </w:r>
    </w:p>
    <w:p w14:paraId="127BBB4E" w14:textId="77777777" w:rsidR="00971E37" w:rsidRDefault="00971E37" w:rsidP="00971E37">
      <w:pPr>
        <w:rPr>
          <w:rFonts w:ascii="Calibri" w:hAnsi="Calibri" w:cs="Calibri"/>
          <w:sz w:val="22"/>
          <w:szCs w:val="22"/>
        </w:rPr>
      </w:pPr>
      <w:r w:rsidRPr="00971E37">
        <w:rPr>
          <w:rFonts w:ascii="Calibri" w:hAnsi="Calibri" w:cs="Calibri"/>
          <w:sz w:val="22"/>
          <w:szCs w:val="22"/>
        </w:rPr>
        <w:t xml:space="preserve">Έτσι, ίσως σε πρώτη φάση </w:t>
      </w:r>
      <w:r>
        <w:rPr>
          <w:rFonts w:ascii="Calibri" w:hAnsi="Calibri" w:cs="Calibri"/>
          <w:sz w:val="22"/>
          <w:szCs w:val="22"/>
        </w:rPr>
        <w:t>ο Δήμος</w:t>
      </w:r>
      <w:r w:rsidRPr="00971E37">
        <w:rPr>
          <w:rFonts w:ascii="Calibri" w:hAnsi="Calibri" w:cs="Calibri"/>
          <w:sz w:val="22"/>
          <w:szCs w:val="22"/>
        </w:rPr>
        <w:t>, θα χρειαστεί να προσλάβ</w:t>
      </w:r>
      <w:r>
        <w:rPr>
          <w:rFonts w:ascii="Calibri" w:hAnsi="Calibri" w:cs="Calibri"/>
          <w:sz w:val="22"/>
          <w:szCs w:val="22"/>
        </w:rPr>
        <w:t>ει</w:t>
      </w:r>
      <w:r w:rsidRPr="00971E37">
        <w:rPr>
          <w:rFonts w:ascii="Calibri" w:hAnsi="Calibri" w:cs="Calibri"/>
          <w:sz w:val="22"/>
          <w:szCs w:val="22"/>
        </w:rPr>
        <w:t xml:space="preserve"> εξωτερικούς συνεργάτες ως Ελεγκτές</w:t>
      </w:r>
      <w:r>
        <w:rPr>
          <w:rFonts w:ascii="Calibri" w:hAnsi="Calibri" w:cs="Calibri"/>
          <w:sz w:val="22"/>
          <w:szCs w:val="22"/>
        </w:rPr>
        <w:t xml:space="preserve"> </w:t>
      </w:r>
      <w:r w:rsidRPr="00971E37">
        <w:rPr>
          <w:rFonts w:ascii="Calibri" w:hAnsi="Calibri" w:cs="Calibri"/>
          <w:sz w:val="22"/>
          <w:szCs w:val="22"/>
        </w:rPr>
        <w:t>οι οποίοι θα πρέπει να συνεργαστούν τόσο με τον Επόπτη ΟΤΑ όσο και με τις υπόλοιπες Υπηρεσίες του Δήμου.</w:t>
      </w:r>
    </w:p>
    <w:p w14:paraId="2FCD6AB7" w14:textId="77777777" w:rsidR="00971E37" w:rsidRDefault="00971E37" w:rsidP="00971E37">
      <w:pPr>
        <w:rPr>
          <w:rFonts w:ascii="Calibri" w:hAnsi="Calibri" w:cs="Calibri"/>
          <w:sz w:val="22"/>
          <w:szCs w:val="22"/>
        </w:rPr>
      </w:pPr>
    </w:p>
    <w:p w14:paraId="7683BDFA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Μεθοδολογία Παροχής Υπηρεσιών Συμβούλου</w:t>
      </w:r>
    </w:p>
    <w:p w14:paraId="371C154F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(α) Αντικείμενο:</w:t>
      </w:r>
    </w:p>
    <w:p w14:paraId="4B6A4A58" w14:textId="77777777" w:rsidR="00283319" w:rsidRP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 xml:space="preserve"> Καταγραφή σε συνεργασία με τους προϊσταμένους των υπηρεσιών των διαδικασιών λειτουργίας του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>Δήμου που έχουν οικονομικό αντικείμενο διενέργειας και ολοκλήρωσης όλων των διαδικασιών που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>επηρεάζουν τα οικονομικά δεδομένα του Δήμου.</w:t>
      </w:r>
    </w:p>
    <w:p w14:paraId="47B2F938" w14:textId="77777777" w:rsidR="00283319" w:rsidRP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 xml:space="preserve"> Ενημέρωση των πολιτικών οργάνων και των προϊσταμένων των Υπηρεσιών σε θέμα οργάνωσης,</w:t>
      </w:r>
    </w:p>
    <w:p w14:paraId="380FBEB9" w14:textId="77777777" w:rsidR="00283319" w:rsidRPr="00283319" w:rsidRDefault="00283319" w:rsidP="00283319">
      <w:p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διασφαλίζοντας ελεγκτικές διαδικασίες που εντοπίζουν και αποτρέπουν λάθη – παραλείψεις.</w:t>
      </w:r>
    </w:p>
    <w:p w14:paraId="4F148FD4" w14:textId="77777777" w:rsid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 xml:space="preserve"> Επισημάνσεις των θεμάτων που ο Δήμος πρέπει να βελτιώσει, ώστε να αποφεύγονται λάθη που θαμπορούσαν να επιδράσουν αρνητικά την οικονομική κατάσταση του Δήμου.</w:t>
      </w:r>
    </w:p>
    <w:p w14:paraId="62DEA2F0" w14:textId="77777777" w:rsidR="00283319" w:rsidRPr="00283319" w:rsidRDefault="00283319" w:rsidP="00283319">
      <w:pPr>
        <w:rPr>
          <w:rFonts w:ascii="Calibri" w:hAnsi="Calibri" w:cs="Calibri"/>
          <w:sz w:val="22"/>
          <w:szCs w:val="22"/>
        </w:rPr>
      </w:pPr>
    </w:p>
    <w:p w14:paraId="121DB2BF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(β) Οργάνωση και Λειτουργία του Τμήματος Εσωτερικού Ελέγχου:</w:t>
      </w:r>
    </w:p>
    <w:p w14:paraId="185F0FE6" w14:textId="77777777" w:rsidR="00283319" w:rsidRP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>Ανάλυση της Υφιστάμενης Κατάστασης του Δήμου ως προς τις διαδικασίες οι οποίες αφορούν τον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>εσωτερικό έλεγχο μέσω επιστημονικής μεθοδολογίας Αναγνώριση και Αξιολόγηση του Εσωτερικού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 xml:space="preserve">Περιβάλλοντος του Δήμου (Internal Environment), όπως για παράδειγμα την φιλοσοφία και δομή </w:t>
      </w:r>
      <w:r w:rsidR="00283319">
        <w:rPr>
          <w:rFonts w:ascii="Calibri" w:hAnsi="Calibri" w:cs="Calibri"/>
          <w:sz w:val="22"/>
          <w:szCs w:val="22"/>
        </w:rPr>
        <w:t xml:space="preserve">της </w:t>
      </w:r>
      <w:r w:rsidR="00283319" w:rsidRPr="00283319">
        <w:rPr>
          <w:rFonts w:ascii="Calibri" w:hAnsi="Calibri" w:cs="Calibri"/>
          <w:sz w:val="22"/>
          <w:szCs w:val="22"/>
        </w:rPr>
        <w:t>διοίκησης, οργανωτική διάρθρωση, γραμμές αναφοράς, λοιπές πολιτικές και διαδικασίες κλπ.</w:t>
      </w:r>
    </w:p>
    <w:p w14:paraId="11F19B1D" w14:textId="77777777" w:rsidR="00283319" w:rsidRP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>Καθορισμός και καταγραφή των στόχων του Δήμου (Objective Setting) καθώς και καταγραφή στόχων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>ανά εμπλεκόμενη διεύθυνση - δραστηριότητα</w:t>
      </w:r>
    </w:p>
    <w:p w14:paraId="7CD84F9E" w14:textId="77777777" w:rsidR="00283319" w:rsidRP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>Αξιολόγηση της διαδικασίας διαχείρισης των κινδύνων σε σχέση με τους ανωτέρω στόχους</w:t>
      </w:r>
    </w:p>
    <w:p w14:paraId="1173676C" w14:textId="77777777" w:rsidR="00283319" w:rsidRP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>Αξιολόγηση υφιστάμενων δικλείδων ασφαλείας (controls) προκειμένου να αντιμετωπίζονται σχετικοί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>κίνδυνοι (Control Activities).</w:t>
      </w:r>
    </w:p>
    <w:p w14:paraId="13535A00" w14:textId="77777777" w:rsidR="00283319" w:rsidRDefault="00B803DC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83319" w:rsidRPr="00283319">
        <w:rPr>
          <w:rFonts w:ascii="Calibri" w:hAnsi="Calibri" w:cs="Calibri"/>
          <w:sz w:val="22"/>
          <w:szCs w:val="22"/>
        </w:rPr>
        <w:t>Κατάρτιση ετήσιου πλάνου ελέγχου το οποίο δύναται να περιλαμβάνει συγκεκριμένες περιοχές ελέγχου</w:t>
      </w:r>
      <w:r w:rsidR="00283319">
        <w:rPr>
          <w:rFonts w:ascii="Calibri" w:hAnsi="Calibri" w:cs="Calibri"/>
          <w:sz w:val="22"/>
          <w:szCs w:val="22"/>
        </w:rPr>
        <w:t xml:space="preserve"> </w:t>
      </w:r>
      <w:r w:rsidR="00283319" w:rsidRPr="00283319">
        <w:rPr>
          <w:rFonts w:ascii="Calibri" w:hAnsi="Calibri" w:cs="Calibri"/>
          <w:sz w:val="22"/>
          <w:szCs w:val="22"/>
        </w:rPr>
        <w:t>ανά περίπτωση, σύμφωνα πάντα με τις προτεραιότητες που θα τεθούν από τη Διοίκηση του Δήμου</w:t>
      </w:r>
      <w:r w:rsidR="00283319">
        <w:rPr>
          <w:rFonts w:ascii="Calibri" w:hAnsi="Calibri" w:cs="Calibri"/>
          <w:sz w:val="22"/>
          <w:szCs w:val="22"/>
        </w:rPr>
        <w:t>.</w:t>
      </w:r>
    </w:p>
    <w:p w14:paraId="7FB07B93" w14:textId="77777777" w:rsidR="00702F85" w:rsidRDefault="00702F85" w:rsidP="00283319">
      <w:pPr>
        <w:rPr>
          <w:rFonts w:ascii="Calibri" w:hAnsi="Calibri" w:cs="Calibri"/>
          <w:sz w:val="22"/>
          <w:szCs w:val="22"/>
        </w:rPr>
      </w:pPr>
    </w:p>
    <w:p w14:paraId="3081C4D8" w14:textId="77777777" w:rsidR="00AD76AA" w:rsidRDefault="00702F85" w:rsidP="00283319">
      <w:pPr>
        <w:rPr>
          <w:rFonts w:ascii="Calibri" w:hAnsi="Calibri" w:cs="Calibri"/>
          <w:b/>
          <w:bCs/>
          <w:sz w:val="22"/>
          <w:szCs w:val="22"/>
        </w:rPr>
      </w:pPr>
      <w:r w:rsidRPr="00702F85">
        <w:rPr>
          <w:rFonts w:ascii="Calibri" w:hAnsi="Calibri" w:cs="Calibri"/>
          <w:b/>
          <w:sz w:val="22"/>
          <w:szCs w:val="22"/>
        </w:rPr>
        <w:t xml:space="preserve">(γ) Παραδοτέα </w:t>
      </w:r>
      <w:r>
        <w:rPr>
          <w:rFonts w:ascii="Calibri" w:hAnsi="Calibri" w:cs="Calibri"/>
          <w:b/>
          <w:sz w:val="22"/>
          <w:szCs w:val="22"/>
        </w:rPr>
        <w:t xml:space="preserve">Υπηρεσιών </w:t>
      </w:r>
      <w:r w:rsidRPr="00283319">
        <w:rPr>
          <w:rFonts w:ascii="Calibri" w:hAnsi="Calibri" w:cs="Calibri"/>
          <w:b/>
          <w:bCs/>
          <w:sz w:val="22"/>
          <w:szCs w:val="22"/>
        </w:rPr>
        <w:t>Εσωτερικού Ελέγχου</w:t>
      </w:r>
    </w:p>
    <w:p w14:paraId="7D69517B" w14:textId="77777777" w:rsidR="00702F85" w:rsidRDefault="00AD76AA" w:rsidP="00283319">
      <w:pPr>
        <w:rPr>
          <w:rFonts w:ascii="Calibri" w:hAnsi="Calibri" w:cs="Calibri"/>
          <w:sz w:val="22"/>
          <w:szCs w:val="22"/>
        </w:rPr>
      </w:pPr>
      <w:r w:rsidRPr="00AD76AA">
        <w:rPr>
          <w:rFonts w:ascii="Calibri" w:hAnsi="Calibri" w:cs="Calibri"/>
          <w:bCs/>
          <w:sz w:val="22"/>
          <w:szCs w:val="22"/>
        </w:rPr>
        <w:t>Τ</w:t>
      </w:r>
      <w:r w:rsidR="00702F85" w:rsidRPr="00AD76AA">
        <w:rPr>
          <w:rFonts w:ascii="Calibri" w:hAnsi="Calibri" w:cs="Calibri"/>
          <w:bCs/>
          <w:sz w:val="22"/>
          <w:szCs w:val="22"/>
        </w:rPr>
        <w:t>α</w:t>
      </w:r>
      <w:r w:rsidR="00702F85">
        <w:rPr>
          <w:rFonts w:ascii="Calibri" w:hAnsi="Calibri" w:cs="Calibri"/>
          <w:bCs/>
          <w:sz w:val="22"/>
          <w:szCs w:val="22"/>
        </w:rPr>
        <w:t xml:space="preserve"> παραδοτέα </w:t>
      </w:r>
      <w:r>
        <w:rPr>
          <w:rFonts w:ascii="Calibri" w:hAnsi="Calibri" w:cs="Calibri"/>
          <w:bCs/>
          <w:sz w:val="22"/>
          <w:szCs w:val="22"/>
        </w:rPr>
        <w:t xml:space="preserve">πρέπει να περιλαμβάνουν απαραιτήτως όσα ορίζονται ως υποχρεώσεις </w:t>
      </w:r>
      <w:r w:rsidR="001A68A9">
        <w:rPr>
          <w:rFonts w:ascii="Calibri" w:hAnsi="Calibri" w:cs="Calibri"/>
          <w:bCs/>
          <w:sz w:val="22"/>
          <w:szCs w:val="22"/>
        </w:rPr>
        <w:t>από το</w:t>
      </w:r>
      <w:r>
        <w:rPr>
          <w:rFonts w:ascii="Calibri" w:hAnsi="Calibri" w:cs="Calibri"/>
          <w:bCs/>
          <w:sz w:val="22"/>
          <w:szCs w:val="22"/>
        </w:rPr>
        <w:t xml:space="preserve">ν </w:t>
      </w:r>
      <w:r w:rsidRPr="00702F85">
        <w:rPr>
          <w:rFonts w:ascii="Calibri" w:hAnsi="Calibri" w:cs="Calibri"/>
          <w:sz w:val="22"/>
          <w:szCs w:val="22"/>
        </w:rPr>
        <w:t>νόμο 4795/2021</w:t>
      </w:r>
      <w:r>
        <w:rPr>
          <w:rFonts w:ascii="Calibri" w:hAnsi="Calibri" w:cs="Calibri"/>
          <w:sz w:val="22"/>
          <w:szCs w:val="22"/>
        </w:rPr>
        <w:t xml:space="preserve"> τα οποία ενδεικτικά είναι</w:t>
      </w:r>
      <w:r w:rsidRPr="00AD76AA">
        <w:rPr>
          <w:rFonts w:ascii="Calibri" w:hAnsi="Calibri" w:cs="Calibri"/>
          <w:sz w:val="22"/>
          <w:szCs w:val="22"/>
        </w:rPr>
        <w:t>:</w:t>
      </w:r>
    </w:p>
    <w:p w14:paraId="4C67D2AB" w14:textId="77777777" w:rsidR="00AD76AA" w:rsidRDefault="00AD76AA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Κανονισμός Μονάδας Εσωτερικού Ελέγχου</w:t>
      </w:r>
    </w:p>
    <w:p w14:paraId="4609D50B" w14:textId="77777777" w:rsidR="00AD76AA" w:rsidRDefault="00AD76AA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Μητρώο Διαδικασιών και Κινδύνων</w:t>
      </w:r>
    </w:p>
    <w:p w14:paraId="023EE88F" w14:textId="77777777" w:rsidR="00AD76AA" w:rsidRDefault="00AD76AA" w:rsidP="00283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="0059334C">
        <w:rPr>
          <w:rFonts w:ascii="Calibri" w:hAnsi="Calibri" w:cs="Calibri"/>
          <w:sz w:val="22"/>
          <w:szCs w:val="22"/>
        </w:rPr>
        <w:t>Προγράμματα Ελέγχων</w:t>
      </w:r>
    </w:p>
    <w:p w14:paraId="426C5618" w14:textId="77777777" w:rsidR="00AD76AA" w:rsidRPr="00AD76AA" w:rsidRDefault="00AD76AA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Εκθέσεις Ελέγχου κ.α.</w:t>
      </w:r>
    </w:p>
    <w:p w14:paraId="512FADA3" w14:textId="77777777" w:rsidR="00702F85" w:rsidRPr="00702F85" w:rsidRDefault="00702F85" w:rsidP="00283319">
      <w:pPr>
        <w:rPr>
          <w:rFonts w:ascii="Calibri" w:hAnsi="Calibri" w:cs="Calibri"/>
          <w:b/>
          <w:sz w:val="22"/>
          <w:szCs w:val="22"/>
        </w:rPr>
      </w:pPr>
    </w:p>
    <w:p w14:paraId="2D252BAB" w14:textId="77777777" w:rsidR="00283319" w:rsidRDefault="00283319" w:rsidP="00283319">
      <w:pPr>
        <w:rPr>
          <w:rFonts w:ascii="Calibri" w:hAnsi="Calibri" w:cs="Calibri"/>
          <w:sz w:val="22"/>
          <w:szCs w:val="22"/>
        </w:rPr>
      </w:pPr>
    </w:p>
    <w:p w14:paraId="060916B7" w14:textId="77777777" w:rsid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Πίνακας Περιεχομένων Προσφοράς</w:t>
      </w:r>
    </w:p>
    <w:p w14:paraId="25B92AEC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(1) Στελέχωση</w:t>
      </w:r>
    </w:p>
    <w:p w14:paraId="4BB05B4D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Ειδικότητες</w:t>
      </w:r>
    </w:p>
    <w:p w14:paraId="47AB8252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Θέση στον ΟΕΥ</w:t>
      </w:r>
    </w:p>
    <w:p w14:paraId="19B36C77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</w:p>
    <w:p w14:paraId="1354E18F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(2) Αρμοδιότητες</w:t>
      </w:r>
    </w:p>
    <w:p w14:paraId="3A5DD3A3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Αρμοδιότητες</w:t>
      </w:r>
    </w:p>
    <w:p w14:paraId="3C8CDFE5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Μονάδα</w:t>
      </w:r>
    </w:p>
    <w:p w14:paraId="03761934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Αρμοδιότητες Ειδικές</w:t>
      </w:r>
    </w:p>
    <w:p w14:paraId="64B19E87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</w:p>
    <w:p w14:paraId="0D1B9B8E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(3) Χρονοδιάγραμμα Υλοποίησης</w:t>
      </w:r>
    </w:p>
    <w:p w14:paraId="772B4962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Λειτουργία</w:t>
      </w:r>
    </w:p>
    <w:p w14:paraId="52AB3AA6" w14:textId="77777777" w:rsidR="00283319" w:rsidRPr="00283319" w:rsidRDefault="00B803DC" w:rsidP="002833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283319" w:rsidRPr="00283319">
        <w:rPr>
          <w:rFonts w:ascii="Calibri" w:hAnsi="Calibri" w:cs="Calibri"/>
          <w:b/>
          <w:bCs/>
          <w:sz w:val="22"/>
          <w:szCs w:val="22"/>
        </w:rPr>
        <w:t xml:space="preserve"> στελέχωση</w:t>
      </w:r>
    </w:p>
    <w:p w14:paraId="0DF5CA80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</w:p>
    <w:p w14:paraId="29663BF6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(4) Επίπεδα Υποστήριξης</w:t>
      </w:r>
    </w:p>
    <w:p w14:paraId="52170D54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(5) Προτάσεις Βελτίωσης</w:t>
      </w:r>
    </w:p>
    <w:p w14:paraId="59673BDC" w14:textId="77777777" w:rsid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(6) Οικονομική Προσφορά Παρεχόμενης Υπηρεσίας</w:t>
      </w:r>
    </w:p>
    <w:p w14:paraId="687059C9" w14:textId="77777777" w:rsidR="00283319" w:rsidRPr="00283319" w:rsidRDefault="00283319" w:rsidP="00283319">
      <w:pPr>
        <w:rPr>
          <w:rFonts w:ascii="Calibri" w:hAnsi="Calibri" w:cs="Calibri"/>
          <w:b/>
          <w:bCs/>
          <w:sz w:val="22"/>
          <w:szCs w:val="22"/>
        </w:rPr>
      </w:pPr>
    </w:p>
    <w:p w14:paraId="39315F51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Ειδικότερα:</w:t>
      </w:r>
    </w:p>
    <w:p w14:paraId="36228476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  <w:r w:rsidRPr="00283319">
        <w:rPr>
          <w:rFonts w:ascii="Calibri" w:hAnsi="Calibri" w:cs="Calibri"/>
          <w:b/>
          <w:bCs/>
          <w:sz w:val="22"/>
          <w:szCs w:val="22"/>
        </w:rPr>
        <w:t>Οι τομείς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3319">
        <w:rPr>
          <w:rFonts w:ascii="Calibri" w:hAnsi="Calibri" w:cs="Calibri"/>
          <w:b/>
          <w:bCs/>
          <w:sz w:val="22"/>
          <w:szCs w:val="22"/>
        </w:rPr>
        <w:t>είναι οι εξής:</w:t>
      </w:r>
    </w:p>
    <w:p w14:paraId="65407B21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</w:p>
    <w:p w14:paraId="75C0A023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Θέματα εξυπηρέτησης δημοτών</w:t>
      </w:r>
    </w:p>
    <w:p w14:paraId="79CC6848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Παρακολούθηση της εφαρμογής των μεταβολών της οργανωτικής δομής &amp; στελέχωσης των υπηρεσιών του Δήμου σε σχέση με τον Οργανισμό του Δήμου</w:t>
      </w:r>
    </w:p>
    <w:p w14:paraId="31C97EE1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Επιχειρησιακό Σχέδιο</w:t>
      </w:r>
    </w:p>
    <w:p w14:paraId="1A1546CC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Προϋπολογισμός (κατάρτιση, έγκριση, εκτέλεση, παρακολούθηση αποκλίσεων</w:t>
      </w:r>
    </w:p>
    <w:p w14:paraId="3D49B768" w14:textId="77777777" w:rsidR="00283319" w:rsidRPr="00283319" w:rsidRDefault="00283319" w:rsidP="00E36F8D">
      <w:pPr>
        <w:pStyle w:val="a3"/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μεταξύ απολογιστικών και προϋπολογιστικών μεγεθών, αναθεώρηση)</w:t>
      </w:r>
    </w:p>
    <w:p w14:paraId="500DEC91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Εταιρική Διακυβέρνηση (αποφάσεις ΔΣ, Επιτροπές, Κανονισμός Λειτουργίας κλπ)</w:t>
      </w:r>
    </w:p>
    <w:p w14:paraId="41396412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Λογιστική απεικόνιση (Γενική και Αναλυτική λογιστική, συμφωνίες λογαριασμών)</w:t>
      </w:r>
    </w:p>
    <w:p w14:paraId="51C0E7DF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Επιχειρησιακά προγράμματα - Ετήσια Προγράμματα Δράσης – επιχορηγούμενα/</w:t>
      </w:r>
    </w:p>
    <w:p w14:paraId="708C2DFA" w14:textId="77777777" w:rsidR="00283319" w:rsidRPr="00283319" w:rsidRDefault="00283319" w:rsidP="00E36F8D">
      <w:pPr>
        <w:pStyle w:val="a3"/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συγχρηματοδοτούμενα προγράμματα- ευρωπαϊκά προγράμματα</w:t>
      </w:r>
    </w:p>
    <w:p w14:paraId="4CCCB31A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Βεβαίωση εσόδων &amp; εισπράξεις</w:t>
      </w:r>
    </w:p>
    <w:p w14:paraId="63FFB9D8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Ληξιπρόθεσμες οφειλές</w:t>
      </w:r>
    </w:p>
    <w:p w14:paraId="648985A8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Παρακολούθηση εγκεκριμένων επιχορηγήσεων</w:t>
      </w:r>
    </w:p>
    <w:p w14:paraId="0AD97758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Απογραφές και έλεγχος αποθεμάτων</w:t>
      </w:r>
    </w:p>
    <w:p w14:paraId="53C4215E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Παρακολούθηση έργων</w:t>
      </w:r>
    </w:p>
    <w:p w14:paraId="2640E80B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Υποχρεώσεις από συμβάσεις και συμβόλαια</w:t>
      </w:r>
    </w:p>
    <w:p w14:paraId="2312C01F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Δικαστικές υποθέσεις – Νομική υπηρεσία</w:t>
      </w:r>
    </w:p>
    <w:p w14:paraId="21611BBD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Έλεγχος και συμφωνία διαθεσίμων</w:t>
      </w:r>
    </w:p>
    <w:p w14:paraId="2571D729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Πάγια περιουσιακά στοιχεία</w:t>
      </w:r>
    </w:p>
    <w:p w14:paraId="1B580DE6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Θέματα μισθοδοσίας και προσωπικού (αξιολόγηση, εκπαίδευση, μετακινήσεις,</w:t>
      </w:r>
    </w:p>
    <w:p w14:paraId="1C19E768" w14:textId="77777777" w:rsidR="00283319" w:rsidRPr="00283319" w:rsidRDefault="00283319" w:rsidP="00E36F8D">
      <w:pPr>
        <w:pStyle w:val="a3"/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ανάπτυξη ανθρώπινου δυναμικού κλπ)</w:t>
      </w:r>
    </w:p>
    <w:p w14:paraId="28CF32C3" w14:textId="77777777" w:rsidR="00283319" w:rsidRPr="00E36F8D" w:rsidRDefault="00283319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Επιμέρους διαδικασίες π.χ. τήρηση δημοτικής κατάστασης &amp;</w:t>
      </w:r>
      <w:r w:rsidR="00E36F8D">
        <w:rPr>
          <w:rFonts w:ascii="Calibri" w:hAnsi="Calibri" w:cs="Calibri"/>
          <w:sz w:val="22"/>
          <w:szCs w:val="22"/>
        </w:rPr>
        <w:t xml:space="preserve"> </w:t>
      </w:r>
      <w:r w:rsidRPr="00E36F8D">
        <w:rPr>
          <w:rFonts w:ascii="Calibri" w:hAnsi="Calibri" w:cs="Calibri"/>
          <w:sz w:val="22"/>
          <w:szCs w:val="22"/>
        </w:rPr>
        <w:t>ληξιαρχείου - δημοτολόγιο</w:t>
      </w:r>
    </w:p>
    <w:p w14:paraId="2FDB1C3C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Βεβαιωτικοί κατάλογοι</w:t>
      </w:r>
    </w:p>
    <w:p w14:paraId="03D708E3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Δωρεές και κληροδοτήματα</w:t>
      </w:r>
    </w:p>
    <w:p w14:paraId="6B7C8CD5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Αξιοποίηση της δημοτικής ακίνητης περιουσίας (κτηματολόγιο)</w:t>
      </w:r>
    </w:p>
    <w:p w14:paraId="2433B334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Διαδικασία πληρωμών (τακτοποίηση υποχρεώσεων, καταμέτρηση ταμείου,</w:t>
      </w:r>
    </w:p>
    <w:p w14:paraId="6E6E940D" w14:textId="77777777" w:rsidR="00283319" w:rsidRPr="00283319" w:rsidRDefault="00283319" w:rsidP="00283319">
      <w:pPr>
        <w:pStyle w:val="a3"/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ταμειακές εγγραφές κλπ)</w:t>
      </w:r>
    </w:p>
    <w:p w14:paraId="23329F79" w14:textId="77777777" w:rsidR="00283319" w:rsidRPr="00283319" w:rsidRDefault="00283319" w:rsidP="00283319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Προμήθειες (προγράμματα προμηθειών υλικών, εξοπλισμού και υπηρεσιών, έρευνα</w:t>
      </w:r>
    </w:p>
    <w:p w14:paraId="681CBC65" w14:textId="77777777" w:rsidR="00283319" w:rsidRDefault="00283319" w:rsidP="00283319">
      <w:pPr>
        <w:pStyle w:val="a3"/>
        <w:rPr>
          <w:rFonts w:ascii="Calibri" w:hAnsi="Calibri" w:cs="Calibri"/>
          <w:sz w:val="22"/>
          <w:szCs w:val="22"/>
        </w:rPr>
      </w:pPr>
      <w:r w:rsidRPr="00283319">
        <w:rPr>
          <w:rFonts w:ascii="Calibri" w:hAnsi="Calibri" w:cs="Calibri"/>
          <w:sz w:val="22"/>
          <w:szCs w:val="22"/>
        </w:rPr>
        <w:t>αγοράς, ανάθεση προμηθειών, Διαγωνισμοί)</w:t>
      </w:r>
    </w:p>
    <w:p w14:paraId="31746DEC" w14:textId="77777777" w:rsid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Λειτουργία πληροφοριακών συστημάτων</w:t>
      </w:r>
    </w:p>
    <w:p w14:paraId="5AA9BA8B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Τεχνικά θέματα (σύνταξη μελετών, επίβλεψη, προγραμματισμός εργασιών,</w:t>
      </w:r>
    </w:p>
    <w:p w14:paraId="3C664F19" w14:textId="77777777" w:rsidR="00E36F8D" w:rsidRPr="00E36F8D" w:rsidRDefault="00E36F8D" w:rsidP="00E36F8D">
      <w:pPr>
        <w:pStyle w:val="a3"/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χρηματοδοτήσεις έργων κλπ)</w:t>
      </w:r>
    </w:p>
    <w:p w14:paraId="3BF53B70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Περιβάλλον – Πολεοδομία (έκδοση &amp; έλεγχος αδειών, έκδοση βεβαιώσεων</w:t>
      </w:r>
    </w:p>
    <w:p w14:paraId="49F60ADC" w14:textId="77777777" w:rsidR="00E36F8D" w:rsidRPr="00E36F8D" w:rsidRDefault="00E36F8D" w:rsidP="00E36F8D">
      <w:pPr>
        <w:pStyle w:val="a3"/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οικοδομησιμότητας, διαδικασία επικίνδυνων κατασκευών, Μελέτες,</w:t>
      </w:r>
      <w:r>
        <w:rPr>
          <w:rFonts w:ascii="Calibri" w:hAnsi="Calibri" w:cs="Calibri"/>
          <w:sz w:val="22"/>
          <w:szCs w:val="22"/>
        </w:rPr>
        <w:t xml:space="preserve"> </w:t>
      </w:r>
      <w:r w:rsidRPr="00E36F8D">
        <w:rPr>
          <w:rFonts w:ascii="Calibri" w:hAnsi="Calibri" w:cs="Calibri"/>
          <w:sz w:val="22"/>
          <w:szCs w:val="22"/>
        </w:rPr>
        <w:t>Πράξεις κλπ)</w:t>
      </w:r>
    </w:p>
    <w:p w14:paraId="7F0B6539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Χορήγηση αδειών (ίδρυσης &amp; λειτουργίας καταστημάτων, εγκατάστασης &amp;</w:t>
      </w:r>
    </w:p>
    <w:p w14:paraId="73372A99" w14:textId="77777777" w:rsidR="00E36F8D" w:rsidRPr="00E36F8D" w:rsidRDefault="00E36F8D" w:rsidP="00E36F8D">
      <w:pPr>
        <w:pStyle w:val="a3"/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λειτουργίας, μουσικής κλπ)</w:t>
      </w:r>
    </w:p>
    <w:p w14:paraId="266A2931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ΚΕΠ - Διοικητική Μέριμνα - Εξυπηρέτηση του Πολίτη</w:t>
      </w:r>
    </w:p>
    <w:p w14:paraId="51BB0F25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Ανασκόπηση της ορθής λειτουργίας του Συστήματος Ποιότητας</w:t>
      </w:r>
    </w:p>
    <w:p w14:paraId="1040F030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Τομέας Καθαριότητας - Ανακύκλωση</w:t>
      </w:r>
    </w:p>
    <w:p w14:paraId="264B0A93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Ύδρευση – ηλεκτροφωτισμός – κοιμητήρια</w:t>
      </w:r>
    </w:p>
    <w:p w14:paraId="27E17887" w14:textId="77777777" w:rsidR="00E36F8D" w:rsidRPr="00E36F8D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Αποκεντρωμένες υπηρεσίες</w:t>
      </w:r>
    </w:p>
    <w:p w14:paraId="0FD9A5B1" w14:textId="77777777" w:rsidR="00E36F8D" w:rsidRPr="00283319" w:rsidRDefault="00E36F8D" w:rsidP="00E36F8D">
      <w:pPr>
        <w:pStyle w:val="a3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 xml:space="preserve"> Επισκόπηση των Δημοτικών Επιχειρήσεων</w:t>
      </w:r>
    </w:p>
    <w:p w14:paraId="2BB63831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</w:p>
    <w:p w14:paraId="08966ED2" w14:textId="77777777" w:rsidR="00E36F8D" w:rsidRPr="00E36F8D" w:rsidRDefault="00E36F8D" w:rsidP="00E36F8D">
      <w:pPr>
        <w:rPr>
          <w:rFonts w:ascii="Calibri" w:hAnsi="Calibri" w:cs="Calibri"/>
          <w:b/>
          <w:bCs/>
          <w:sz w:val="22"/>
          <w:szCs w:val="22"/>
        </w:rPr>
      </w:pPr>
      <w:r w:rsidRPr="00E36F8D">
        <w:rPr>
          <w:rFonts w:ascii="Calibri" w:hAnsi="Calibri" w:cs="Calibri"/>
          <w:b/>
          <w:bCs/>
          <w:sz w:val="22"/>
          <w:szCs w:val="22"/>
        </w:rPr>
        <w:t>Ο εσωτερικός ελεγκτής θα ακολουθεί την ακόλουθη μεθοδολογία μέσα στον ΟΤΑ:</w:t>
      </w:r>
    </w:p>
    <w:p w14:paraId="0E26188D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lastRenderedPageBreak/>
        <w:t>1. Στάδιο συλλογής πληροφοριών</w:t>
      </w:r>
    </w:p>
    <w:p w14:paraId="66889DC8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2. Συμπλήρωση φύλλων ελέγχου</w:t>
      </w:r>
    </w:p>
    <w:p w14:paraId="2219E337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3. Αξιολόγηση ελέγχου</w:t>
      </w:r>
    </w:p>
    <w:p w14:paraId="562E7B7D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4. Εξαγωγή συμπερασμάτων</w:t>
      </w:r>
    </w:p>
    <w:p w14:paraId="50444154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5. Εκπόνηση έκθεσης ελέγχου</w:t>
      </w:r>
    </w:p>
    <w:p w14:paraId="658B01F7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6. Εκπόνηση Εκθέσεων Ελέγχου για τις επιλεγείσες διαδικασίες σε επίπεδο</w:t>
      </w:r>
      <w:r>
        <w:rPr>
          <w:rFonts w:ascii="Calibri" w:hAnsi="Calibri" w:cs="Calibri"/>
          <w:sz w:val="22"/>
          <w:szCs w:val="22"/>
        </w:rPr>
        <w:t xml:space="preserve"> </w:t>
      </w:r>
      <w:r w:rsidRPr="00E36F8D">
        <w:rPr>
          <w:rFonts w:ascii="Calibri" w:hAnsi="Calibri" w:cs="Calibri"/>
          <w:sz w:val="22"/>
          <w:szCs w:val="22"/>
        </w:rPr>
        <w:t>Τριμήνου – Εξαμήνου – Ετήσια</w:t>
      </w:r>
      <w:r>
        <w:rPr>
          <w:rFonts w:ascii="Calibri" w:hAnsi="Calibri" w:cs="Calibri"/>
          <w:sz w:val="22"/>
          <w:szCs w:val="22"/>
        </w:rPr>
        <w:t>.</w:t>
      </w:r>
    </w:p>
    <w:p w14:paraId="20D74164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7. Στην ουσία η εφαρμογή του Εσωτερικού Ελέγχου αποτελεί εργαλείο</w:t>
      </w:r>
    </w:p>
    <w:p w14:paraId="7CF458F0" w14:textId="77777777" w:rsidR="00E36F8D" w:rsidRPr="00E36F8D" w:rsidRDefault="00E36F8D" w:rsidP="00E36F8D">
      <w:pPr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Ποιότητας και Βελτίωσης των Διαδικασιών.</w:t>
      </w:r>
    </w:p>
    <w:p w14:paraId="4504F78F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</w:p>
    <w:p w14:paraId="6A99F2E7" w14:textId="77777777" w:rsidR="00283319" w:rsidRDefault="00283319" w:rsidP="00971E37">
      <w:pPr>
        <w:rPr>
          <w:rFonts w:ascii="Calibri" w:hAnsi="Calibri" w:cs="Calibri"/>
          <w:b/>
          <w:bCs/>
          <w:sz w:val="22"/>
          <w:szCs w:val="22"/>
        </w:rPr>
      </w:pPr>
    </w:p>
    <w:p w14:paraId="2F086C79" w14:textId="77777777" w:rsidR="00E36F8D" w:rsidRPr="00283319" w:rsidRDefault="00E36F8D" w:rsidP="00971E37">
      <w:pPr>
        <w:rPr>
          <w:rFonts w:ascii="Calibri" w:hAnsi="Calibri" w:cs="Calibri"/>
          <w:b/>
          <w:bCs/>
          <w:sz w:val="22"/>
          <w:szCs w:val="22"/>
        </w:rPr>
      </w:pPr>
    </w:p>
    <w:p w14:paraId="71362EA7" w14:textId="77777777" w:rsidR="00971E37" w:rsidRPr="00361C6D" w:rsidRDefault="00971E37" w:rsidP="00971E3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61C6D">
        <w:rPr>
          <w:rFonts w:ascii="Calibri" w:hAnsi="Calibri" w:cs="Calibri"/>
          <w:b/>
          <w:bCs/>
          <w:sz w:val="22"/>
          <w:szCs w:val="22"/>
          <w:u w:val="single"/>
        </w:rPr>
        <w:t>ΕΝΔΕΙΚΤΙΚΟΣ ΠΡΟΥΠΟΛΟΓΙΣΜΟΣ</w:t>
      </w:r>
    </w:p>
    <w:p w14:paraId="46A8AE8F" w14:textId="77777777" w:rsidR="00971E37" w:rsidRDefault="00971E37" w:rsidP="00971E37">
      <w:pPr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67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15"/>
        <w:gridCol w:w="4260"/>
        <w:gridCol w:w="992"/>
        <w:gridCol w:w="1276"/>
        <w:gridCol w:w="1134"/>
      </w:tblGrid>
      <w:tr w:rsidR="00E36F8D" w14:paraId="2B224C86" w14:textId="77777777" w:rsidTr="00E36F8D">
        <w:trPr>
          <w:trHeight w:val="58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8162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9D8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D3A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8A47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A853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E36F8D" w14:paraId="2CD69EC7" w14:textId="77777777" w:rsidTr="00E36F8D">
        <w:trPr>
          <w:trHeight w:val="552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862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4149" w14:textId="199D821A" w:rsidR="00E36F8D" w:rsidRDefault="00ED70A5" w:rsidP="00B159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D70A5">
              <w:rPr>
                <w:rFonts w:ascii="Calibri" w:hAnsi="Calibri" w:cs="Calibri"/>
                <w:color w:val="000000"/>
                <w:sz w:val="22"/>
                <w:szCs w:val="22"/>
              </w:rPr>
              <w:t>ΚΑΤΑΓΡΑΦΗ ΕΝΔΟΓΕΝΩΝ ΔΗΜΟΣΙΟΝΟΜΙΚΩΝ ΚΙΝΔΥΝΩΝ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66C3" w14:textId="064FDEFF" w:rsidR="00E36F8D" w:rsidRDefault="00C11108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803D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0721" w14:textId="330329E8" w:rsidR="00E36F8D" w:rsidRDefault="00C11108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50FC" w14:textId="66E290FA" w:rsidR="00E36F8D" w:rsidRDefault="00C11108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9.677,42</w:t>
            </w:r>
          </w:p>
        </w:tc>
      </w:tr>
      <w:tr w:rsidR="00E36F8D" w14:paraId="314B08CC" w14:textId="77777777" w:rsidTr="00E36F8D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9DB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1DED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DEFE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A492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6E6" w14:textId="21882F65" w:rsidR="00E36F8D" w:rsidRDefault="00C11108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9.677,42</w:t>
            </w:r>
          </w:p>
        </w:tc>
      </w:tr>
      <w:tr w:rsidR="00E36F8D" w14:paraId="24E0575D" w14:textId="77777777" w:rsidTr="00E36F8D">
        <w:trPr>
          <w:trHeight w:val="58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3B86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4D1B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0550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9551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3AAA" w14:textId="53F2FD6E" w:rsidR="00E36F8D" w:rsidRDefault="00C11108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2.325,58</w:t>
            </w:r>
          </w:p>
        </w:tc>
      </w:tr>
      <w:tr w:rsidR="00E36F8D" w14:paraId="735FA6D6" w14:textId="77777777" w:rsidTr="00E36F8D">
        <w:trPr>
          <w:trHeight w:val="58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48D3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AFC6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3910" w14:textId="77777777" w:rsidR="00E36F8D" w:rsidRDefault="00E36F8D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F77F" w14:textId="77777777" w:rsidR="00E36F8D" w:rsidRDefault="00E36F8D" w:rsidP="00B159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B76C" w14:textId="61A8E08F" w:rsidR="00E36F8D" w:rsidRDefault="00C11108" w:rsidP="00B159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12.000,00</w:t>
            </w:r>
          </w:p>
        </w:tc>
      </w:tr>
    </w:tbl>
    <w:p w14:paraId="379062A5" w14:textId="77777777" w:rsidR="00971E37" w:rsidRDefault="00971E37" w:rsidP="00971E37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39251401" w14:textId="77777777" w:rsidR="00971E37" w:rsidRDefault="00971E37" w:rsidP="00971E37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5E7D4FD1" w14:textId="77777777" w:rsidR="00971E37" w:rsidRPr="00950C72" w:rsidRDefault="00971E37" w:rsidP="00971E37">
      <w:pPr>
        <w:jc w:val="both"/>
        <w:rPr>
          <w:rFonts w:ascii="Calibri" w:hAnsi="Calibri" w:cs="Calibri"/>
          <w:sz w:val="22"/>
          <w:szCs w:val="22"/>
        </w:rPr>
      </w:pPr>
    </w:p>
    <w:p w14:paraId="086BDC85" w14:textId="77777777" w:rsidR="00E36F8D" w:rsidRPr="00E36F8D" w:rsidRDefault="00E36F8D" w:rsidP="00E36F8D">
      <w:pPr>
        <w:jc w:val="both"/>
        <w:rPr>
          <w:rFonts w:ascii="Calibri" w:hAnsi="Calibri" w:cs="Calibri"/>
          <w:sz w:val="22"/>
          <w:szCs w:val="22"/>
        </w:rPr>
      </w:pPr>
      <w:r w:rsidRPr="00B4561F">
        <w:rPr>
          <w:rFonts w:ascii="Calibri" w:hAnsi="Calibri" w:cs="Calibri"/>
          <w:b/>
          <w:bCs/>
          <w:sz w:val="22"/>
          <w:szCs w:val="22"/>
        </w:rPr>
        <w:t>Μεθοδολογία παροχής Συμβουλευτικής Υποστήριξης</w:t>
      </w:r>
      <w:r w:rsidRPr="00E36F8D">
        <w:rPr>
          <w:rFonts w:ascii="Calibri" w:hAnsi="Calibri" w:cs="Calibri"/>
          <w:sz w:val="22"/>
          <w:szCs w:val="22"/>
        </w:rPr>
        <w:t xml:space="preserve"> :</w:t>
      </w:r>
    </w:p>
    <w:p w14:paraId="2CF79AC2" w14:textId="77777777" w:rsidR="00E36F8D" w:rsidRPr="00E36F8D" w:rsidRDefault="00E36F8D" w:rsidP="00E36F8D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Με φυσική παρουσία του Συμβούλου στην έδρα του Δήμου μέσω συνεντεύξεων</w:t>
      </w:r>
    </w:p>
    <w:p w14:paraId="31F8C00C" w14:textId="77777777" w:rsidR="00E36F8D" w:rsidRPr="00E36F8D" w:rsidRDefault="00E36F8D" w:rsidP="00E36F8D">
      <w:pPr>
        <w:jc w:val="both"/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(αποτύπωση) στα επιμέρους τμήματα και με την συμπλήρωση σχετικών ερωτηματολογίων</w:t>
      </w:r>
    </w:p>
    <w:p w14:paraId="2EEC4F59" w14:textId="77777777" w:rsidR="00E36F8D" w:rsidRPr="00E36F8D" w:rsidRDefault="00E36F8D" w:rsidP="00E36F8D">
      <w:pPr>
        <w:jc w:val="both"/>
        <w:rPr>
          <w:rFonts w:ascii="Calibri" w:hAnsi="Calibri" w:cs="Calibri"/>
          <w:sz w:val="22"/>
          <w:szCs w:val="22"/>
        </w:rPr>
      </w:pPr>
      <w:r w:rsidRPr="00E36F8D">
        <w:rPr>
          <w:rFonts w:ascii="Calibri" w:hAnsi="Calibri" w:cs="Calibri"/>
          <w:sz w:val="22"/>
          <w:szCs w:val="22"/>
        </w:rPr>
        <w:t>καθώς και με ειδικά check list</w:t>
      </w:r>
    </w:p>
    <w:p w14:paraId="3AACCBA5" w14:textId="77777777" w:rsidR="00E36F8D" w:rsidRPr="00B4561F" w:rsidRDefault="00E36F8D" w:rsidP="00B4561F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4561F">
        <w:rPr>
          <w:rFonts w:ascii="Calibri" w:hAnsi="Calibri" w:cs="Calibri"/>
          <w:sz w:val="22"/>
          <w:szCs w:val="22"/>
        </w:rPr>
        <w:t>Μέσω Απομακρυσμένης Επιφάνειας Εργασίας (Team Viewer, Ammy, Any Desk)</w:t>
      </w:r>
    </w:p>
    <w:p w14:paraId="120D4945" w14:textId="77777777" w:rsidR="00E36F8D" w:rsidRPr="00B4561F" w:rsidRDefault="00E36F8D" w:rsidP="00B4561F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4561F">
        <w:rPr>
          <w:rFonts w:ascii="Calibri" w:hAnsi="Calibri" w:cs="Calibri"/>
          <w:sz w:val="22"/>
          <w:szCs w:val="22"/>
        </w:rPr>
        <w:t>Μέσω τηλεφωνικής επικοινωνίας</w:t>
      </w:r>
    </w:p>
    <w:p w14:paraId="22C084C1" w14:textId="77777777" w:rsidR="00971E37" w:rsidRPr="00B4561F" w:rsidRDefault="00E36F8D" w:rsidP="00B4561F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4561F">
        <w:rPr>
          <w:rFonts w:ascii="Calibri" w:hAnsi="Calibri" w:cs="Calibri"/>
          <w:sz w:val="22"/>
          <w:szCs w:val="22"/>
        </w:rPr>
        <w:t>Μέσω ηλεκτρονικής αλληλογραφίας</w:t>
      </w:r>
    </w:p>
    <w:p w14:paraId="4EB1ABCA" w14:textId="77777777" w:rsidR="00971E37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1184FC2" w14:textId="77777777" w:rsidR="00971E37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CB8841D" w14:textId="77777777" w:rsidR="00971E37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DB1470A" w14:textId="77777777" w:rsidR="00971E37" w:rsidRDefault="007B305F" w:rsidP="007B305F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7B305F">
        <w:rPr>
          <w:rFonts w:ascii="Calibri" w:hAnsi="Calibri" w:cs="Calibri"/>
          <w:b/>
          <w:sz w:val="22"/>
          <w:szCs w:val="22"/>
        </w:rPr>
        <w:t>Κριτήρια Επιλογής Αναδόχου</w:t>
      </w:r>
    </w:p>
    <w:p w14:paraId="14FF4A3D" w14:textId="77777777" w:rsidR="007B305F" w:rsidRPr="007B305F" w:rsidRDefault="007B305F" w:rsidP="00B803DC">
      <w:pPr>
        <w:jc w:val="both"/>
        <w:rPr>
          <w:rFonts w:ascii="Calibri" w:hAnsi="Calibri" w:cs="Calibri"/>
          <w:sz w:val="22"/>
          <w:szCs w:val="22"/>
        </w:rPr>
      </w:pPr>
      <w:r w:rsidRPr="007B305F">
        <w:rPr>
          <w:rFonts w:ascii="Calibri" w:hAnsi="Calibri" w:cs="Calibri"/>
          <w:sz w:val="22"/>
          <w:szCs w:val="22"/>
        </w:rPr>
        <w:t>Τα βασικά Κριτήρια Επιλογής του Αναδόχου</w:t>
      </w:r>
      <w:r>
        <w:rPr>
          <w:rFonts w:ascii="Calibri" w:hAnsi="Calibri" w:cs="Calibri"/>
          <w:sz w:val="22"/>
          <w:szCs w:val="22"/>
        </w:rPr>
        <w:t xml:space="preserve"> αφορούν την πληρότητα</w:t>
      </w:r>
      <w:r w:rsidR="00B803DC">
        <w:rPr>
          <w:rFonts w:ascii="Calibri" w:hAnsi="Calibri" w:cs="Calibri"/>
          <w:sz w:val="22"/>
          <w:szCs w:val="22"/>
        </w:rPr>
        <w:t xml:space="preserve"> και οικονομικότητας</w:t>
      </w:r>
      <w:r>
        <w:rPr>
          <w:rFonts w:ascii="Calibri" w:hAnsi="Calibri" w:cs="Calibri"/>
          <w:sz w:val="22"/>
          <w:szCs w:val="22"/>
        </w:rPr>
        <w:t xml:space="preserve"> της προσφοράς </w:t>
      </w:r>
      <w:r w:rsidR="00B803DC">
        <w:rPr>
          <w:rFonts w:ascii="Calibri" w:hAnsi="Calibri" w:cs="Calibri"/>
          <w:sz w:val="22"/>
          <w:szCs w:val="22"/>
        </w:rPr>
        <w:t>αλλά και της εμπειρίας του αναδόχου, βάση των προϋποθέσεων που ορίζει η νομοθεσία (</w:t>
      </w:r>
      <w:r w:rsidR="00B803DC" w:rsidRPr="00B803DC">
        <w:rPr>
          <w:rFonts w:ascii="Calibri" w:hAnsi="Calibri" w:cs="Calibri"/>
          <w:sz w:val="22"/>
          <w:szCs w:val="22"/>
        </w:rPr>
        <w:t>ν. 4795/2021</w:t>
      </w:r>
      <w:r w:rsidR="00B803DC">
        <w:rPr>
          <w:rFonts w:ascii="Calibri" w:hAnsi="Calibri" w:cs="Calibri"/>
          <w:sz w:val="22"/>
          <w:szCs w:val="22"/>
        </w:rPr>
        <w:t xml:space="preserve"> και τροποποιήσεις αυτού).</w:t>
      </w:r>
    </w:p>
    <w:p w14:paraId="20CFC687" w14:textId="77777777" w:rsidR="007B305F" w:rsidRPr="007B305F" w:rsidRDefault="007B305F" w:rsidP="007B305F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</w:p>
    <w:p w14:paraId="5DFFDDA4" w14:textId="77777777" w:rsidR="00971E37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BE6CA0D" w14:textId="77777777" w:rsidR="00971E37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FE216A9" w14:textId="77777777" w:rsidR="00971E37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8C253D" w14:textId="77777777" w:rsidR="00971E37" w:rsidRPr="00950C72" w:rsidRDefault="00971E37" w:rsidP="00971E37">
      <w:pPr>
        <w:ind w:left="720"/>
        <w:jc w:val="both"/>
        <w:rPr>
          <w:rFonts w:ascii="Calibri" w:hAnsi="Calibri" w:cs="Calibri"/>
          <w:sz w:val="22"/>
          <w:szCs w:val="22"/>
        </w:rPr>
      </w:pPr>
    </w:p>
    <w:sectPr w:rsidR="00971E37" w:rsidRPr="00950C72" w:rsidSect="00971E37">
      <w:pgSz w:w="11907" w:h="16840" w:code="9"/>
      <w:pgMar w:top="1134" w:right="1559" w:bottom="1134" w:left="1418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50"/>
    <w:multiLevelType w:val="hybridMultilevel"/>
    <w:tmpl w:val="CEBC9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F01"/>
    <w:multiLevelType w:val="hybridMultilevel"/>
    <w:tmpl w:val="5F0831E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7E509B2"/>
    <w:multiLevelType w:val="hybridMultilevel"/>
    <w:tmpl w:val="1AC8D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83371">
    <w:abstractNumId w:val="0"/>
  </w:num>
  <w:num w:numId="2" w16cid:durableId="938100041">
    <w:abstractNumId w:val="2"/>
  </w:num>
  <w:num w:numId="3" w16cid:durableId="16725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37"/>
    <w:rsid w:val="000908D4"/>
    <w:rsid w:val="001A68A9"/>
    <w:rsid w:val="00283319"/>
    <w:rsid w:val="002A64C2"/>
    <w:rsid w:val="00423181"/>
    <w:rsid w:val="004D50C6"/>
    <w:rsid w:val="00571403"/>
    <w:rsid w:val="0059334C"/>
    <w:rsid w:val="00702F85"/>
    <w:rsid w:val="007B305F"/>
    <w:rsid w:val="008732FB"/>
    <w:rsid w:val="00971E37"/>
    <w:rsid w:val="00AD76AA"/>
    <w:rsid w:val="00B4561F"/>
    <w:rsid w:val="00B73BA7"/>
    <w:rsid w:val="00B803DC"/>
    <w:rsid w:val="00C11108"/>
    <w:rsid w:val="00E36F8D"/>
    <w:rsid w:val="00E76895"/>
    <w:rsid w:val="00ED70A5"/>
    <w:rsid w:val="00F0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5108"/>
  <w15:docId w15:val="{04788BAB-BBB2-4965-A3E1-F24DCDB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71E37"/>
    <w:pPr>
      <w:keepNext/>
      <w:ind w:right="27"/>
      <w:jc w:val="center"/>
      <w:outlineLvl w:val="0"/>
    </w:pPr>
    <w:rPr>
      <w:rFonts w:ascii="Arial" w:hAnsi="Arial"/>
      <w:b/>
      <w:u w:val="doub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1E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71E37"/>
    <w:rPr>
      <w:rFonts w:ascii="Arial" w:eastAsia="Times New Roman" w:hAnsi="Arial" w:cs="Times New Roman"/>
      <w:b/>
      <w:sz w:val="24"/>
      <w:szCs w:val="24"/>
      <w:u w:val="double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71E3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2022-08-22T10:06:00Z</dcterms:created>
  <dcterms:modified xsi:type="dcterms:W3CDTF">2022-09-02T10:12:00Z</dcterms:modified>
</cp:coreProperties>
</file>