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98" w:rsidRPr="009C0E98" w:rsidRDefault="009C0E98" w:rsidP="009C0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C0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αιτήσεις για το επίδομα ορεινών περιοχών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του δήμου Αργιθέας</w:t>
      </w:r>
      <w:r w:rsidRPr="009C0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</w:p>
    <w:p w:rsidR="009C0E98" w:rsidRDefault="009C0E98" w:rsidP="009C0E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/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Ξεκίνησαν, σε μια σειρά ορεινών δήμων της χώρας, οι αιτήσεις για το επίδομα ορεινών και μειονεκτικών περιοχών για το έτος 2017 που φτάνει έως και τα 600 ευρώ.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Το επίδομα για τους κατοίκους των συγκεκριμένων περιοχών δίνεται στο πλαίσιο των μέτρων κοινωνικής προστασίας ευπαθών ομάδων προκειμένου να στηριχθούν οικογένειες με χαμηλά εισοδήματα και να αποτραπεί ο κίνδυνος να ερημωθούν </w:t>
      </w:r>
      <w:bookmarkStart w:id="0" w:name="_GoBack"/>
      <w:bookmarkEnd w:id="0"/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ολόκληρα χωριά που βρίσκονται σε ορεινές και μειονεκτικές περιοχές.</w:t>
      </w:r>
    </w:p>
    <w:p w:rsidR="009C0E98" w:rsidRPr="009C0E98" w:rsidRDefault="00BA2125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/>
      <w:r w:rsidR="009C0E98"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Σύμφωνα με Κοινή Υπουργική Απόφαση των υπουργών Εσωτερικών, Εργασίας, Κοινωνικής Ασφάλισης &amp; Πρόνοιας και </w:t>
      </w:r>
      <w:proofErr w:type="spellStart"/>
      <w:r w:rsidR="009C0E98"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Αναπλ</w:t>
      </w:r>
      <w:proofErr w:type="spellEnd"/>
      <w:r w:rsidR="009C0E98"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. Οικονομικών </w:t>
      </w:r>
      <w:proofErr w:type="spellStart"/>
      <w:r w:rsidR="009C0E98"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αριθμ</w:t>
      </w:r>
      <w:proofErr w:type="spellEnd"/>
      <w:r w:rsidR="009C0E98"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 2/71338/0026/22-07-2013 (Β.1911) επανακαθορίζεται η διαδικασία και τα δικαιολογητικά για την πληρωμή του επιδόματος σε οικογένειες ορεινών και μειονεκτικών περιοχών, όπως αυτές καθορίζονται από την Οδηγία 85/148/ΕΟΚ.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Συγκεκριμένα το ύψος της εισοδηματικής ενίσχυσης ανέρχεται μετά την κατά καιρούς αναπροσαρμογή του :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— σε εξακόσια (600) ευρώ ετησίως, εφόσον το ετήσιο οικογενειακό εισόδημα, των δικαιούχων δεν υπερβαίνει το ποσό των τριών χιλιάδων ευρώ (3.000,00 €) ετησίως και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— σε τριακόσια (300) ευρώ ετησίως, εφόσον το ετήσιο οικογενειακό εισόδημα των δικαιούχων κυμαίνεται μεταξύ του ποσού των τριών χιλιάδων ευρώ (3.000,00 €) και του ποσού των τεσσάρων χιλιάδων επτακοσίων ευρώ (4.700,00 €).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Ως ετήσιο οικογενειακό εισόδημα νοείται το συνολικό ετήσιο φορολογούμενο πραγματικό ή τεκμαρτό, καθώς και το απαλλασσόμενο ή φορολογούμενο με ειδικό τρόπο εισόδημα του φορολογουμένου, της συζύγου του και των ανήλικων τέκνων από κάθε πηγή. Η παραπάνω κατά περίπτωση εισοδηματική ενίσχυση δεν λαμβάνεται υπόψη για τον προσδιορισμό του ετήσιου οικογενειακού εισοδήματος με βάση το οποίο χορηγείται αυτή.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Η εισοδηματική ενίσχυση καταβάλλεται εφάπαξ από την 1η Σεπτεμβρίου κάθε ημερολογιακού έτους με την υποβολή των παρακάτω δικαιολογητικών: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1) Αίτηση του δικαιούχου στην οποία θα φαίνονται ευδιάκριτα τα στοιχεία του: ονοματεπώνυμο, πατρώνυμο, διεύθυνση κατοικίας, τηλέφωνο, ΑΦΜ και ΑΜΚΑ, ΙΒΑΝ τραπεζικού λογαριασμού.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2) Φωτοτυπία της αστυνομικής ταυτότητας ή διαβατηρίου για τους υπηκόους κρατών – μελών της Ευρωπαϊκής Ένωσης.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3) Φωτοτυπία της πρώτης σελίδας του βιβλιαρίου τραπέζης όπου να διαφαίνεται ευκρινώς το IBAN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lastRenderedPageBreak/>
        <w:t>4) Βεβαίωση του Δημάρχου του τόπου κατοικίας του δικαιούχου από την οποία να προκύπτει η επί διετία τουλάχιστον συνεχής διαμονή του σε συγκεκριμένη ορεινή και μειονεκτική περιοχή της Οδηγίας 85/148/ΕΟΚ.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5) Αντίγραφο του εκκαθαριστικού σημειώματος της δήλωσης φορολογίας εισοδήματος του οικονομικού έτους για το οποίο αιτείται η εισοδηματική ενίσχυση (φετινό εκκαθαριστικό 2017 για εισοδήματα του 2016 – φορ. έτος 2016).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6) Υπεύθυνη δήλωση του ν.1599/1986 του δικαιούχου, περί της μη είσπραξης της οικονομικής ενίσχυσης άλλη φορά για την ίδια οικογένεια μέσα στο ίδιο έτος.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7) Πιστοποιητικό οικογενειακής κατάστασης.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Βασικό στοιχείο χορήγησης της εισοδηματικής ενίσχυσης είναι η «οικογένεια» και όχι η στέγη, η οποία μπορεί να είναι ιδιόκτητη, ενοικιαζόμενη ή και κοινή. Ως «οικογένεια» θεωρούνται: οι σύζυγοι μόνο ή και με τέκνα (ανήλικα ή ενήλικα) που βαρύνουν φορολογικά το δικαιούχο- αρχηγό της οικογένειας.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Στους δικαιούχους περιλαμβάνονται και οι μονογονεϊκές οικογένειες. Τα μεμονωμένα άτομα δεν αποτελούν «οικογένεια» (για να αποτελούν οικογένεια απαιτούνται δύο μέλη και πάνω). Το επίδομα μπορεί να αιτηθεί ο δικαιούχος μέσω των Κέντρων Εξυπηρέτησης Πολιτών του Δήμου.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Όσον αφορά την έννοια της οικογένειας νοικοκυριού διευκρινίζεται: -Βασικό στοιχείο χορήγησης της εισοδηματικής ενίσχυσης είναι η οικογένεια και όχι η στέγη, η οποία μπορεί να είναι ιδιόκτητη, ενοικιαζόμενη ή και κοινή.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Για την εφαρμογή των υπόψη διατάξεων με τον όρο “οικογένεια” εννοείται το ζεύγος των σε νόμιμο γάμο </w:t>
      </w:r>
      <w:proofErr w:type="spellStart"/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συμβιούντων</w:t>
      </w:r>
      <w:proofErr w:type="spellEnd"/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συζύγων μετά των ανηλίκων και άγαμων τέκνων αυτών (συγγενική οικογένεια) που συμβιούν κάτω από την ίδια στέγη. Κατόπιν αυτού ως οικογένεια θεωρούνται: Οι σύζυγοι μόνο ή και τα τέκνα (ανήλικα ή ενήλικα άγαμα) που βαρύνουν φορολογικά το δικαιούχο –αρχηγό της οικογένειας. -Επίσης την εισοδηματική ενίσχυση δικαιούνται και δυο (2) οικογένειες που συνοικούν κάτω από την ίδια στέγη.</w:t>
      </w:r>
    </w:p>
    <w:p w:rsidR="009C0E98" w:rsidRPr="009C0E98" w:rsidRDefault="009C0E98" w:rsidP="009C0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C0E98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Για περισσότερες πληροφορίες σχετικά με την καταβολή εισοδηματικής ενίσχυσης σε οικογένειες ορεινών &amp; μειονεκτικών περιοχών κατά το έτος 2017, οι ενδιαφερόμενοι μπορούν να απευθύνονται στα κατά τόπους ΚΕΠ.</w:t>
      </w:r>
    </w:p>
    <w:p w:rsidR="006D6C9B" w:rsidRDefault="006D6C9B"/>
    <w:sectPr w:rsidR="006D6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6D4"/>
    <w:multiLevelType w:val="multilevel"/>
    <w:tmpl w:val="A1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98"/>
    <w:rsid w:val="006D6C9B"/>
    <w:rsid w:val="007F1EB8"/>
    <w:rsid w:val="009C0E98"/>
    <w:rsid w:val="00AC527E"/>
    <w:rsid w:val="00B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A56F-E174-456A-A43B-3BBC0EC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C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0E9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9C0E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F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ditsalive.net/images/stories/9_kathimerines/51_09_2017/epid_or.jpg" TargetMode="External"/><Relationship Id="rId5" Type="http://schemas.openxmlformats.org/officeDocument/2006/relationships/hyperlink" Target="http://www.karditsalive.net/images/stories/xoria/pefkofyto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 Kar</dc:creator>
  <cp:keywords/>
  <dc:description/>
  <cp:lastModifiedBy>Windows User</cp:lastModifiedBy>
  <cp:revision>2</cp:revision>
  <cp:lastPrinted>2017-09-15T06:25:00Z</cp:lastPrinted>
  <dcterms:created xsi:type="dcterms:W3CDTF">2017-09-15T06:47:00Z</dcterms:created>
  <dcterms:modified xsi:type="dcterms:W3CDTF">2017-09-15T06:47:00Z</dcterms:modified>
</cp:coreProperties>
</file>